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4C" w:rsidRDefault="004E0D95" w:rsidP="00386D4C">
      <w:r>
        <w:t xml:space="preserve"> </w:t>
      </w:r>
      <w:r w:rsidR="00386D4C">
        <w:rPr>
          <w:noProof/>
          <w:lang w:eastAsia="pt-BR"/>
        </w:rPr>
        <w:drawing>
          <wp:inline distT="0" distB="0" distL="0" distR="0">
            <wp:extent cx="535350" cy="545590"/>
            <wp:effectExtent l="19050" t="0" r="0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9" cy="54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6D4C">
        <w:t xml:space="preserve"> </w:t>
      </w:r>
      <w:hyperlink r:id="rId5" w:history="1">
        <w:r w:rsidR="00386D4C" w:rsidRPr="0038374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4E0D95" w:rsidRDefault="004E0D95">
      <w:pPr>
        <w:rPr>
          <w:rFonts w:ascii="Arial" w:hAnsi="Arial" w:cs="Arial"/>
          <w:b/>
          <w:sz w:val="24"/>
          <w:szCs w:val="24"/>
        </w:rPr>
      </w:pPr>
    </w:p>
    <w:p w:rsidR="004E0D95" w:rsidRDefault="004E0D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A TEOLOGIA:</w:t>
      </w:r>
    </w:p>
    <w:p w:rsidR="004E0D95" w:rsidRDefault="004E0D95">
      <w:pPr>
        <w:rPr>
          <w:rFonts w:ascii="Arial" w:hAnsi="Arial" w:cs="Arial"/>
          <w:b/>
          <w:sz w:val="24"/>
          <w:szCs w:val="24"/>
        </w:rPr>
      </w:pPr>
    </w:p>
    <w:p w:rsidR="00386D4C" w:rsidRDefault="00386D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Divisões dos livros bíblicos:</w:t>
      </w:r>
    </w:p>
    <w:p w:rsidR="00386D4C" w:rsidRDefault="00386D4C">
      <w:pPr>
        <w:rPr>
          <w:rFonts w:ascii="Arial" w:hAnsi="Arial" w:cs="Arial"/>
          <w:sz w:val="24"/>
          <w:szCs w:val="24"/>
        </w:rPr>
      </w:pPr>
    </w:p>
    <w:p w:rsidR="00386D4C" w:rsidRDefault="00386D4C" w:rsidP="00386D4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a bíblia é uma coletânea de livros, uma biblioteca de livros, onde não existe apenas um escritor e sim vários escritores, profetas inspirado por Deus através do Espírito Santo para confecção desse trabalho.</w:t>
      </w:r>
    </w:p>
    <w:p w:rsidR="00386D4C" w:rsidRDefault="00386D4C" w:rsidP="00386D4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escritor traz com sigo a inspiração divina e experiência em que o povo estava passando no memento histórico em que estava passando, com a certeza que Deus esta sempre presente e não deixa faltar esperança para a caminhada na terra.</w:t>
      </w:r>
    </w:p>
    <w:p w:rsidR="00386D4C" w:rsidRDefault="00386D4C" w:rsidP="00386D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Catálogo bíblico:</w:t>
      </w:r>
    </w:p>
    <w:p w:rsidR="00386D4C" w:rsidRDefault="00386D4C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nossa bíblia cristã é formado por </w:t>
      </w:r>
      <w:r w:rsidR="0002782A">
        <w:rPr>
          <w:rFonts w:ascii="Arial" w:hAnsi="Arial" w:cs="Arial"/>
          <w:sz w:val="24"/>
          <w:szCs w:val="24"/>
        </w:rPr>
        <w:t>66 livros catalogados um a um, separados entre o antigo testamento e o novo testamento. Sendo que 39 livros são do antigo testamento e 27 livros são do novo testamento.</w:t>
      </w:r>
    </w:p>
    <w:p w:rsidR="0002782A" w:rsidRDefault="0002782A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livros do antigo testamento são escrito pelos povos de origem de profetas hebraica que vieram antes de Cristo e os outros 27 livros foram escritos por profetas escritores que vieram após a vinda de cristo na terra.</w:t>
      </w:r>
    </w:p>
    <w:p w:rsidR="0002782A" w:rsidRDefault="0002782A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Muitos leitores pensam o </w:t>
      </w:r>
      <w:r w:rsidR="0044420D">
        <w:rPr>
          <w:rFonts w:ascii="Arial" w:hAnsi="Arial" w:cs="Arial"/>
          <w:sz w:val="24"/>
          <w:szCs w:val="24"/>
        </w:rPr>
        <w:t>porquê</w:t>
      </w:r>
      <w:r>
        <w:rPr>
          <w:rFonts w:ascii="Arial" w:hAnsi="Arial" w:cs="Arial"/>
          <w:sz w:val="24"/>
          <w:szCs w:val="24"/>
        </w:rPr>
        <w:t xml:space="preserve"> alguns livros são tão pequeno</w:t>
      </w:r>
      <w:r w:rsidR="0044420D">
        <w:rPr>
          <w:rFonts w:ascii="Arial" w:hAnsi="Arial" w:cs="Arial"/>
          <w:sz w:val="24"/>
          <w:szCs w:val="24"/>
        </w:rPr>
        <w:t xml:space="preserve"> como exemplo algumas cartas do novo testamento e alguns livros proféticos do antigo testamento, em comparação com os livros escritos nos dias atuais que são grossos e cheio de palavras difíceis de escrever.</w:t>
      </w:r>
    </w:p>
    <w:p w:rsidR="0044420D" w:rsidRDefault="0044420D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época em que os livros bíblicos foram escritos, existia uma dificuldade muito grande para conseguir material para escrever, esses materiais eram caros e difíceis de serem confeccionados e de serem encontrados.</w:t>
      </w:r>
    </w:p>
    <w:p w:rsidR="0044420D" w:rsidRDefault="0044420D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con</w:t>
      </w:r>
      <w:r w:rsidR="00FB6292">
        <w:rPr>
          <w:rFonts w:ascii="Arial" w:hAnsi="Arial" w:cs="Arial"/>
          <w:sz w:val="24"/>
          <w:szCs w:val="24"/>
        </w:rPr>
        <w:t xml:space="preserve">seguir o material para escrever, </w:t>
      </w:r>
      <w:r w:rsidR="005B7503">
        <w:rPr>
          <w:rFonts w:ascii="Arial" w:hAnsi="Arial" w:cs="Arial"/>
          <w:sz w:val="24"/>
          <w:szCs w:val="24"/>
        </w:rPr>
        <w:t>precisavam ter</w:t>
      </w:r>
      <w:r w:rsidR="00FB6292">
        <w:rPr>
          <w:rFonts w:ascii="Arial" w:hAnsi="Arial" w:cs="Arial"/>
          <w:sz w:val="24"/>
          <w:szCs w:val="24"/>
        </w:rPr>
        <w:t xml:space="preserve"> poder aquisitivo alto, precisava ser de famílias com bastante dinheiro, pessoas com privilégio de formação alta, pessoas especiais com recursos de materiais suficiente para escrever, utilizando</w:t>
      </w:r>
      <w:r w:rsidR="005B7503">
        <w:rPr>
          <w:rFonts w:ascii="Arial" w:hAnsi="Arial" w:cs="Arial"/>
          <w:sz w:val="24"/>
          <w:szCs w:val="24"/>
        </w:rPr>
        <w:t>, por exemplo,</w:t>
      </w:r>
      <w:r w:rsidR="00FB6292">
        <w:rPr>
          <w:rFonts w:ascii="Arial" w:hAnsi="Arial" w:cs="Arial"/>
          <w:sz w:val="24"/>
          <w:szCs w:val="24"/>
        </w:rPr>
        <w:t xml:space="preserve"> para escrever couro de animais, papiro, pergaminho, pedras, etc..</w:t>
      </w:r>
    </w:p>
    <w:p w:rsidR="00FB6292" w:rsidRDefault="00FB6292" w:rsidP="00FB6292">
      <w:r>
        <w:rPr>
          <w:noProof/>
          <w:lang w:eastAsia="pt-BR"/>
        </w:rPr>
        <w:lastRenderedPageBreak/>
        <w:drawing>
          <wp:inline distT="0" distB="0" distL="0" distR="0">
            <wp:extent cx="535350" cy="545590"/>
            <wp:effectExtent l="19050" t="0" r="0" b="0"/>
            <wp:docPr id="2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9" cy="54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 w:rsidRPr="0038374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FB6292" w:rsidRDefault="00FB6292" w:rsidP="00386D4C">
      <w:pPr>
        <w:jc w:val="both"/>
        <w:rPr>
          <w:rFonts w:ascii="Arial" w:hAnsi="Arial" w:cs="Arial"/>
          <w:sz w:val="24"/>
          <w:szCs w:val="24"/>
        </w:rPr>
      </w:pPr>
    </w:p>
    <w:p w:rsidR="00FB6292" w:rsidRDefault="00FB6292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Coisa que para nós nos dias de hoje é uma coisa corriqueira no </w:t>
      </w:r>
      <w:proofErr w:type="gramStart"/>
      <w:r>
        <w:rPr>
          <w:rFonts w:ascii="Arial" w:hAnsi="Arial" w:cs="Arial"/>
          <w:sz w:val="24"/>
          <w:szCs w:val="24"/>
        </w:rPr>
        <w:t>dia dia</w:t>
      </w:r>
      <w:proofErr w:type="gramEnd"/>
      <w:r>
        <w:rPr>
          <w:rFonts w:ascii="Arial" w:hAnsi="Arial" w:cs="Arial"/>
          <w:sz w:val="24"/>
          <w:szCs w:val="24"/>
        </w:rPr>
        <w:t>, onde praticamente todos sabem ler e escrever e todos tem acesso a papel, lápis e caneta de forma barato e de fácil acesso.</w:t>
      </w:r>
    </w:p>
    <w:p w:rsidR="00FB6292" w:rsidRDefault="00FB6292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Naquele período as histórias eram contadas de gerações em gerações, pais para filhos, devidas além da dificuldade de ter materiais para escrever, quase ninguém sabia ler e escrever, pois a tradição dos povos não exigia a necessidade de ler e escrever.</w:t>
      </w:r>
    </w:p>
    <w:p w:rsidR="00251F29" w:rsidRDefault="00FB6292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Dado um período que se viu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 necessidade de escrever as historias e experiências com Deus, para que se não perdessem ao longo da história aquilo que estavam vivendo, dentro daquilo que tinham e dentro do melhor que </w:t>
      </w:r>
      <w:r w:rsidR="00251F29">
        <w:rPr>
          <w:rFonts w:ascii="Arial" w:hAnsi="Arial" w:cs="Arial"/>
          <w:sz w:val="24"/>
          <w:szCs w:val="24"/>
        </w:rPr>
        <w:t>podiam fazer.</w:t>
      </w:r>
    </w:p>
    <w:p w:rsidR="00251F29" w:rsidRDefault="00251F29" w:rsidP="00386D4C">
      <w:pPr>
        <w:jc w:val="both"/>
        <w:rPr>
          <w:rFonts w:ascii="Arial" w:hAnsi="Arial" w:cs="Arial"/>
          <w:sz w:val="24"/>
          <w:szCs w:val="24"/>
        </w:rPr>
      </w:pPr>
    </w:p>
    <w:p w:rsidR="00251F29" w:rsidRDefault="00251F29" w:rsidP="00386D4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Separação e classificação </w:t>
      </w:r>
      <w:proofErr w:type="gramStart"/>
      <w:r>
        <w:rPr>
          <w:rFonts w:ascii="Arial" w:hAnsi="Arial" w:cs="Arial"/>
          <w:b/>
          <w:sz w:val="24"/>
          <w:szCs w:val="24"/>
        </w:rPr>
        <w:t>bíblico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:rsidR="00251F29" w:rsidRDefault="00251F29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Dentro desses 66 livros sendo 39 do antigo testamento e 27 do novo testamento, esses livros foram separados por blocos e receberam uma classificação.</w:t>
      </w:r>
    </w:p>
    <w:p w:rsidR="00251F29" w:rsidRDefault="00251F29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blocos de separação foram:</w:t>
      </w:r>
    </w:p>
    <w:p w:rsidR="00251F29" w:rsidRDefault="00251F29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Pentateuco:</w:t>
      </w:r>
    </w:p>
    <w:p w:rsidR="00251F29" w:rsidRDefault="00251F29" w:rsidP="00251F2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Cinco primeiros livros da bíblia que formam os livros da lei, que </w:t>
      </w:r>
      <w:proofErr w:type="gramStart"/>
      <w:r>
        <w:rPr>
          <w:rFonts w:ascii="Arial" w:hAnsi="Arial" w:cs="Arial"/>
          <w:sz w:val="24"/>
          <w:szCs w:val="24"/>
        </w:rPr>
        <w:t>são utilizado</w:t>
      </w:r>
      <w:proofErr w:type="gramEnd"/>
      <w:r>
        <w:rPr>
          <w:rFonts w:ascii="Arial" w:hAnsi="Arial" w:cs="Arial"/>
          <w:sz w:val="24"/>
          <w:szCs w:val="24"/>
        </w:rPr>
        <w:t xml:space="preserve"> tanto pelos cristãos quanto pelos judeus dentro da tora.</w:t>
      </w:r>
    </w:p>
    <w:p w:rsidR="00251F29" w:rsidRDefault="00251F29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Livros históricos:</w:t>
      </w:r>
    </w:p>
    <w:p w:rsidR="00251F29" w:rsidRDefault="00251F29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Conjunto de 12 livros que contam a história do povo de Israel em ordem cronológica.</w:t>
      </w:r>
    </w:p>
    <w:p w:rsidR="00251F29" w:rsidRDefault="00F25500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Livros sapienciais:</w:t>
      </w:r>
    </w:p>
    <w:p w:rsidR="00E32DC8" w:rsidRDefault="00251F29" w:rsidP="00E3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Conjunto de 05 livros que fazem parte </w:t>
      </w:r>
      <w:r w:rsidR="00F25500">
        <w:rPr>
          <w:rFonts w:ascii="Arial" w:hAnsi="Arial" w:cs="Arial"/>
          <w:sz w:val="24"/>
          <w:szCs w:val="24"/>
        </w:rPr>
        <w:t>dos ditos de sabedoria divina</w:t>
      </w:r>
      <w:r>
        <w:rPr>
          <w:rFonts w:ascii="Arial" w:hAnsi="Arial" w:cs="Arial"/>
          <w:sz w:val="24"/>
          <w:szCs w:val="24"/>
        </w:rPr>
        <w:t xml:space="preserve">, como o livro de sabedorias, provérbios, cânticos, </w:t>
      </w:r>
      <w:r w:rsidR="00E32DC8">
        <w:rPr>
          <w:rFonts w:ascii="Arial" w:hAnsi="Arial" w:cs="Arial"/>
          <w:sz w:val="24"/>
          <w:szCs w:val="24"/>
        </w:rPr>
        <w:t>eclesiastes, salmos</w:t>
      </w:r>
    </w:p>
    <w:p w:rsidR="00E32DC8" w:rsidRDefault="00E32DC8" w:rsidP="00E3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Livros proféticos:</w:t>
      </w:r>
    </w:p>
    <w:p w:rsidR="00E32DC8" w:rsidRDefault="00E32DC8" w:rsidP="00E3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São os livros dos registros dos profetas sobre o povo de Israel.</w:t>
      </w:r>
    </w:p>
    <w:p w:rsidR="00E32DC8" w:rsidRDefault="00E32DC8" w:rsidP="00E32DC8">
      <w:pPr>
        <w:jc w:val="both"/>
        <w:rPr>
          <w:rFonts w:ascii="Arial" w:hAnsi="Arial" w:cs="Arial"/>
          <w:sz w:val="24"/>
          <w:szCs w:val="24"/>
        </w:rPr>
      </w:pPr>
    </w:p>
    <w:p w:rsidR="00E32DC8" w:rsidRDefault="00E32DC8" w:rsidP="00E32DC8">
      <w:r>
        <w:rPr>
          <w:noProof/>
          <w:lang w:eastAsia="pt-BR"/>
        </w:rPr>
        <w:lastRenderedPageBreak/>
        <w:drawing>
          <wp:inline distT="0" distB="0" distL="0" distR="0">
            <wp:extent cx="535350" cy="545590"/>
            <wp:effectExtent l="19050" t="0" r="0" b="0"/>
            <wp:docPr id="3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9" cy="54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7" w:history="1">
        <w:r w:rsidRPr="0038374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E32DC8" w:rsidRDefault="00E32DC8" w:rsidP="00E32DC8">
      <w:pPr>
        <w:jc w:val="both"/>
        <w:rPr>
          <w:rFonts w:ascii="Arial" w:hAnsi="Arial" w:cs="Arial"/>
          <w:sz w:val="24"/>
          <w:szCs w:val="24"/>
        </w:rPr>
      </w:pPr>
    </w:p>
    <w:p w:rsidR="00E32DC8" w:rsidRDefault="00E32DC8" w:rsidP="00E3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Evangelhos:</w:t>
      </w:r>
    </w:p>
    <w:p w:rsidR="00E32DC8" w:rsidRDefault="00E32DC8" w:rsidP="00E3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quatro livros onde relatam o nascimento, vida morte e ressurreição de Jesus cristo.</w:t>
      </w:r>
    </w:p>
    <w:p w:rsidR="00E32DC8" w:rsidRDefault="00E32DC8" w:rsidP="00E3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Historia da igreja primitiva:</w:t>
      </w:r>
    </w:p>
    <w:p w:rsidR="00E32DC8" w:rsidRDefault="00E32DC8" w:rsidP="00E3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 composto apenas por um livro histórico, o Atos dos Apóstolos, onde narra os acontecimentos após a ascensão de Cristo aos céus, de como a igreja se organizou e continuou sua evangelização.</w:t>
      </w:r>
    </w:p>
    <w:p w:rsidR="00E32DC8" w:rsidRDefault="00E32DC8" w:rsidP="00E3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Cartas apostólicas:</w:t>
      </w:r>
    </w:p>
    <w:p w:rsidR="00E32DC8" w:rsidRDefault="00E32DC8" w:rsidP="00E3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cartas direcionadas as primeiras igrejas existentes na época, organizada por ordem cronológica.</w:t>
      </w:r>
    </w:p>
    <w:p w:rsidR="00E32DC8" w:rsidRDefault="00E32DC8" w:rsidP="00E3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Apocalipse:</w:t>
      </w:r>
    </w:p>
    <w:p w:rsidR="00E32DC8" w:rsidRDefault="00E32DC8" w:rsidP="00E32D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Escrito de apenas um livro que a tradição atribui o escrito a João evangelista.</w:t>
      </w:r>
    </w:p>
    <w:p w:rsidR="00F25500" w:rsidRDefault="00F25500" w:rsidP="00F2550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Juntando todos estes livros inspirado por Deus através das mãos dos escritores, formam </w:t>
      </w:r>
      <w:proofErr w:type="gramStart"/>
      <w:r>
        <w:rPr>
          <w:rFonts w:ascii="Arial" w:hAnsi="Arial" w:cs="Arial"/>
          <w:sz w:val="24"/>
          <w:szCs w:val="24"/>
        </w:rPr>
        <w:t>o Canon</w:t>
      </w:r>
      <w:proofErr w:type="gramEnd"/>
      <w:r>
        <w:rPr>
          <w:rFonts w:ascii="Arial" w:hAnsi="Arial" w:cs="Arial"/>
          <w:sz w:val="24"/>
          <w:szCs w:val="24"/>
        </w:rPr>
        <w:t xml:space="preserve"> bíblico, que hoje a igreja acredita e afirma que é a palavra de Deus escrita para nos manter firmes na fé, fé alicerçada no salvador, que trás a proposta de vida em abundância a todas as criaturas que entende o amor de Deus por cada um dos seres viventes.</w:t>
      </w:r>
    </w:p>
    <w:p w:rsidR="00F25500" w:rsidRDefault="00F25500" w:rsidP="00E32DC8">
      <w:pPr>
        <w:jc w:val="both"/>
        <w:rPr>
          <w:rFonts w:ascii="Arial" w:hAnsi="Arial" w:cs="Arial"/>
          <w:sz w:val="24"/>
          <w:szCs w:val="24"/>
        </w:rPr>
      </w:pPr>
    </w:p>
    <w:p w:rsidR="00E32DC8" w:rsidRDefault="00E32DC8" w:rsidP="00E32DC8">
      <w:pPr>
        <w:jc w:val="both"/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pt-BR"/>
        </w:rPr>
      </w:pPr>
    </w:p>
    <w:p w:rsidR="00251F29" w:rsidRPr="00251F29" w:rsidRDefault="00E32DC8" w:rsidP="00E32DC8">
      <w:pPr>
        <w:spacing w:before="454" w:after="227" w:line="240" w:lineRule="auto"/>
        <w:textAlignment w:val="baseline"/>
        <w:outlineLvl w:val="2"/>
        <w:rPr>
          <w:rFonts w:ascii="Helvetica" w:eastAsia="Times New Roman" w:hAnsi="Helvetica" w:cs="Helvetica"/>
          <w:color w:val="333333"/>
          <w:sz w:val="19"/>
          <w:szCs w:val="19"/>
          <w:lang w:eastAsia="pt-BR"/>
        </w:rPr>
      </w:pPr>
      <w:r w:rsidRPr="00251F29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pt-BR"/>
        </w:rPr>
        <w:t xml:space="preserve"> </w:t>
      </w:r>
    </w:p>
    <w:p w:rsidR="00251F29" w:rsidRPr="00251F29" w:rsidRDefault="00251F29" w:rsidP="00386D4C">
      <w:pPr>
        <w:jc w:val="both"/>
        <w:rPr>
          <w:rFonts w:ascii="Arial" w:hAnsi="Arial" w:cs="Arial"/>
          <w:sz w:val="24"/>
          <w:szCs w:val="24"/>
        </w:rPr>
      </w:pPr>
    </w:p>
    <w:p w:rsidR="00FB6292" w:rsidRDefault="00FB6292" w:rsidP="00386D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4420D" w:rsidRPr="0002782A" w:rsidRDefault="0044420D" w:rsidP="00386D4C">
      <w:pPr>
        <w:jc w:val="both"/>
        <w:rPr>
          <w:rFonts w:ascii="Arial" w:hAnsi="Arial" w:cs="Arial"/>
          <w:sz w:val="24"/>
          <w:szCs w:val="24"/>
        </w:rPr>
      </w:pPr>
    </w:p>
    <w:p w:rsidR="004E0D95" w:rsidRPr="004E0D95" w:rsidRDefault="004E0D95">
      <w:pPr>
        <w:rPr>
          <w:rFonts w:ascii="Arial" w:hAnsi="Arial" w:cs="Arial"/>
          <w:b/>
          <w:sz w:val="24"/>
          <w:szCs w:val="24"/>
        </w:rPr>
      </w:pPr>
    </w:p>
    <w:sectPr w:rsidR="004E0D95" w:rsidRPr="004E0D95" w:rsidSect="00B756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4E0D95"/>
    <w:rsid w:val="0002782A"/>
    <w:rsid w:val="00251F29"/>
    <w:rsid w:val="00386D4C"/>
    <w:rsid w:val="0044420D"/>
    <w:rsid w:val="004E0D95"/>
    <w:rsid w:val="005B7503"/>
    <w:rsid w:val="00645BBB"/>
    <w:rsid w:val="0069441F"/>
    <w:rsid w:val="00B756EB"/>
    <w:rsid w:val="00E32DC8"/>
    <w:rsid w:val="00F25500"/>
    <w:rsid w:val="00FB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EB"/>
  </w:style>
  <w:style w:type="paragraph" w:styleId="Ttulo3">
    <w:name w:val="heading 3"/>
    <w:basedOn w:val="Normal"/>
    <w:link w:val="Ttulo3Char"/>
    <w:uiPriority w:val="9"/>
    <w:qFormat/>
    <w:rsid w:val="00251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6D4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6D4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251F2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5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1F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ologiaeducaciona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4</cp:revision>
  <dcterms:created xsi:type="dcterms:W3CDTF">2021-04-18T17:34:00Z</dcterms:created>
  <dcterms:modified xsi:type="dcterms:W3CDTF">2021-04-18T18:30:00Z</dcterms:modified>
</cp:coreProperties>
</file>